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>APPLICATION FORM FOR AN EXAMINATION ALLOWANCE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Pr="006B5851">
          <w:rPr>
            <w:rStyle w:val="Hyperlink"/>
            <w:rFonts w:cs="Arial"/>
            <w:sz w:val="22"/>
            <w:szCs w:val="22"/>
          </w:rPr>
          <w:t>http://www.student-registry.admin.cam.ac.uk/about-us/applications-committee</w:t>
        </w:r>
      </w:hyperlink>
      <w:r w:rsidRPr="006B5851">
        <w:rPr>
          <w:rFonts w:cs="Arial"/>
          <w:sz w:val="22"/>
          <w:szCs w:val="22"/>
        </w:rPr>
        <w:t xml:space="preserve"> </w:t>
      </w:r>
    </w:p>
    <w:p w:rsidR="005940DE" w:rsidRPr="00897826" w:rsidRDefault="005940DE" w:rsidP="005940DE">
      <w:pPr>
        <w:rPr>
          <w:rFonts w:cs="Arial"/>
          <w:b/>
          <w:sz w:val="22"/>
          <w:szCs w:val="22"/>
        </w:rPr>
      </w:pPr>
      <w:r w:rsidRPr="00897826">
        <w:rPr>
          <w:rFonts w:cs="Arial"/>
          <w:b/>
          <w:sz w:val="22"/>
          <w:szCs w:val="22"/>
        </w:rPr>
        <w:t xml:space="preserve"> 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You may also wish to refer to the relevant Statutes and Ordinances at: </w:t>
      </w:r>
      <w:hyperlink r:id="rId7" w:history="1">
        <w:r w:rsidRPr="006B5851">
          <w:rPr>
            <w:rStyle w:val="Hyperlink"/>
            <w:rFonts w:cs="Arial"/>
            <w:sz w:val="22"/>
            <w:szCs w:val="22"/>
          </w:rPr>
          <w:t>http://www.admin.cam.ac.uk/univ/so/2016/chapter03-section2.html</w:t>
        </w:r>
      </w:hyperlink>
      <w:r w:rsidRPr="006B5851">
        <w:rPr>
          <w:rFonts w:cs="Arial"/>
          <w:sz w:val="22"/>
          <w:szCs w:val="22"/>
        </w:rPr>
        <w:t xml:space="preserve"> 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127E08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p w:rsidR="005940DE" w:rsidRPr="006B5851" w:rsidRDefault="00891B54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Guidance Notes </w:t>
      </w:r>
      <w:r w:rsidR="00E01C16">
        <w:rPr>
          <w:rFonts w:cs="Arial"/>
          <w:b/>
          <w:sz w:val="22"/>
          <w:szCs w:val="22"/>
        </w:rPr>
        <w:t>offer f</w:t>
      </w:r>
      <w:r>
        <w:rPr>
          <w:rFonts w:cs="Arial"/>
          <w:b/>
          <w:sz w:val="22"/>
          <w:szCs w:val="22"/>
        </w:rPr>
        <w:t>urther</w:t>
      </w:r>
      <w:r w:rsidR="00E01C16">
        <w:rPr>
          <w:rFonts w:cs="Arial"/>
          <w:b/>
          <w:sz w:val="22"/>
          <w:szCs w:val="22"/>
        </w:rPr>
        <w:t xml:space="preserve"> details of each allowance.</w:t>
      </w:r>
      <w:r>
        <w:rPr>
          <w:rFonts w:cs="Arial"/>
          <w:b/>
          <w:sz w:val="22"/>
          <w:szCs w:val="22"/>
        </w:rPr>
        <w:t xml:space="preserve"> </w:t>
      </w:r>
    </w:p>
    <w:p w:rsidR="005940DE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216" w:type="dxa"/>
        <w:tblLook w:val="04A0" w:firstRow="1" w:lastRow="0" w:firstColumn="1" w:lastColumn="0" w:noHBand="0" w:noVBand="1"/>
      </w:tblPr>
      <w:tblGrid>
        <w:gridCol w:w="6799"/>
        <w:gridCol w:w="1417"/>
      </w:tblGrid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DDH – Declared to have deserved Honours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Allow the Examination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Put in Standing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Ordinary BA Degree (for Part II students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B7777C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Invite the Board of Examiners to reconsider its original result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E01C1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9E09AE" w:rsidRDefault="009E09A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6799"/>
        <w:gridCol w:w="1555"/>
      </w:tblGrid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Leave to disregard terms*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student went out of residence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date / term for student’s return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8B2F51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student proposing to return to the same Tripos?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Pr="00127E08" w:rsidRDefault="00127E08" w:rsidP="008B2F51">
            <w:pPr>
              <w:rPr>
                <w:rFonts w:cs="Arial"/>
                <w:sz w:val="22"/>
                <w:szCs w:val="22"/>
              </w:rPr>
            </w:pPr>
            <w:r w:rsidRPr="00127E0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:rsidR="00127E08" w:rsidRDefault="00127E08" w:rsidP="005940DE">
      <w:pPr>
        <w:rPr>
          <w:rFonts w:cs="Arial"/>
          <w:szCs w:val="20"/>
          <w:lang w:eastAsia="en-US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szCs w:val="20"/>
          <w:lang w:eastAsia="en-US"/>
        </w:rPr>
        <w:t>*In instances where a student’s supervision is a departmental responsibility or when a return in either a Lent or an Easter Term is proposed, the College should check with the department that the application is academically feasible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  <w:bookmarkStart w:id="0" w:name="_GoBack"/>
            <w:bookmarkEnd w:id="0"/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p w:rsidR="00891B54" w:rsidRDefault="00891B54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216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9"/>
        <w:gridCol w:w="1417"/>
      </w:tblGrid>
      <w:tr w:rsidR="00E01C16" w:rsidTr="00B7777C">
        <w:trPr>
          <w:trHeight w:hRule="exact" w:val="567"/>
        </w:trPr>
        <w:tc>
          <w:tcPr>
            <w:tcW w:w="6799" w:type="dxa"/>
            <w:vAlign w:val="center"/>
          </w:tcPr>
          <w:p w:rsidR="00E01C16" w:rsidRDefault="00E01C16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Resume study</w:t>
            </w:r>
          </w:p>
        </w:tc>
        <w:tc>
          <w:tcPr>
            <w:tcW w:w="1417" w:type="dxa"/>
            <w:vAlign w:val="center"/>
          </w:tcPr>
          <w:p w:rsidR="00E01C16" w:rsidRDefault="00E01C16" w:rsidP="00585D4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E01C16" w:rsidRPr="000D5249" w:rsidRDefault="00E01C16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>Where the Committee and / or the College attached conditions for resumption of study, evidence of those conditions having been met is required before the student intends to re</w:t>
      </w:r>
      <w:r w:rsidR="000D5249" w:rsidRPr="000D5249">
        <w:rPr>
          <w:rFonts w:cs="Arial"/>
          <w:sz w:val="22"/>
          <w:szCs w:val="22"/>
        </w:rPr>
        <w:t xml:space="preserve">turn. </w:t>
      </w:r>
    </w:p>
    <w:p w:rsidR="000D5249" w:rsidRPr="000D5249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112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both years should be submitted.  (Not required for resume study).</w:t>
            </w:r>
            <w:r w:rsidRPr="000D5249">
              <w:rPr>
                <w:rFonts w:cs="Arial"/>
                <w:noProof/>
                <w:color w:val="FF0000"/>
                <w:szCs w:val="22"/>
              </w:rPr>
              <w:t xml:space="preserve"> </w:t>
            </w:r>
            <w:r w:rsidRPr="006B5851">
              <w:rPr>
                <w:rFonts w:cs="Arial"/>
                <w:noProof/>
                <w:color w:val="FF0000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680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All available exam marks for the relevant examination and the marking and classing criteria</w:t>
            </w:r>
            <w:r w:rsidR="007426B5">
              <w:rPr>
                <w:rFonts w:cs="Arial"/>
                <w:sz w:val="22"/>
                <w:szCs w:val="22"/>
              </w:rPr>
              <w:t xml:space="preserve"> where available</w:t>
            </w:r>
            <w:r w:rsidRPr="006B5851">
              <w:rPr>
                <w:rFonts w:cs="Arial"/>
                <w:sz w:val="22"/>
                <w:szCs w:val="22"/>
              </w:rPr>
              <w:t xml:space="preserve">.  </w:t>
            </w:r>
            <w:r w:rsidRPr="000D5249">
              <w:rPr>
                <w:rFonts w:cs="Arial"/>
                <w:szCs w:val="22"/>
              </w:rPr>
              <w:t>(Not required for resume study).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891B54" w:rsidP="00891B54">
    <w:pPr>
      <w:pStyle w:val="Footer"/>
      <w:rPr>
        <w:rFonts w:cs="Arial"/>
      </w:rPr>
    </w:pPr>
    <w:r w:rsidRPr="004A1482">
      <w:rPr>
        <w:rFonts w:cs="Arial"/>
      </w:rPr>
      <w:t xml:space="preserve">Applications Committee </w:t>
    </w:r>
    <w:r w:rsidRPr="004A1482">
      <w:rPr>
        <w:rFonts w:cs="Arial"/>
      </w:rPr>
      <w:ptab w:relativeTo="margin" w:alignment="center" w:leader="none"/>
    </w:r>
    <w:r w:rsidRPr="004A1482">
      <w:rPr>
        <w:rFonts w:cs="Arial"/>
      </w:rPr>
      <w:t xml:space="preserve"> Page </w:t>
    </w:r>
    <w:r w:rsidRPr="004A1482">
      <w:rPr>
        <w:rFonts w:cs="Arial"/>
      </w:rPr>
      <w:fldChar w:fldCharType="begin"/>
    </w:r>
    <w:r w:rsidRPr="004A1482">
      <w:rPr>
        <w:rFonts w:cs="Arial"/>
      </w:rPr>
      <w:instrText xml:space="preserve"> PAGE  \* Arabic  \* MERGEFORMAT </w:instrText>
    </w:r>
    <w:r w:rsidRPr="004A1482">
      <w:rPr>
        <w:rFonts w:cs="Arial"/>
      </w:rPr>
      <w:fldChar w:fldCharType="separate"/>
    </w:r>
    <w:r w:rsidR="00C34A6E">
      <w:rPr>
        <w:rFonts w:cs="Arial"/>
        <w:noProof/>
      </w:rPr>
      <w:t>3</w:t>
    </w:r>
    <w:r w:rsidRPr="004A1482">
      <w:rPr>
        <w:rFonts w:cs="Arial"/>
      </w:rPr>
      <w:fldChar w:fldCharType="end"/>
    </w:r>
    <w:r w:rsidRPr="004A1482">
      <w:rPr>
        <w:rFonts w:cs="Arial"/>
      </w:rPr>
      <w:t xml:space="preserve"> of </w:t>
    </w:r>
    <w:r w:rsidRPr="004A1482">
      <w:rPr>
        <w:rFonts w:cs="Arial"/>
      </w:rPr>
      <w:fldChar w:fldCharType="begin"/>
    </w:r>
    <w:r w:rsidRPr="004A1482">
      <w:rPr>
        <w:rFonts w:cs="Arial"/>
      </w:rPr>
      <w:instrText xml:space="preserve"> NUMPAGES  \* Arabic  \* MERGEFORMAT </w:instrText>
    </w:r>
    <w:r w:rsidRPr="004A1482">
      <w:rPr>
        <w:rFonts w:cs="Arial"/>
      </w:rPr>
      <w:fldChar w:fldCharType="separate"/>
    </w:r>
    <w:r w:rsidR="00C34A6E">
      <w:rPr>
        <w:rFonts w:cs="Arial"/>
        <w:noProof/>
      </w:rPr>
      <w:t>3</w:t>
    </w:r>
    <w:r w:rsidRPr="004A1482">
      <w:rPr>
        <w:rFonts w:cs="Arial"/>
        <w:noProof/>
      </w:rPr>
      <w:fldChar w:fldCharType="end"/>
    </w:r>
    <w:r w:rsidRPr="004A1482">
      <w:rPr>
        <w:rFonts w:cs="Arial"/>
      </w:rPr>
      <w:t xml:space="preserve"> </w:t>
    </w:r>
    <w:r w:rsidRPr="004A1482">
      <w:rPr>
        <w:rFonts w:cs="Arial"/>
      </w:rPr>
      <w:ptab w:relativeTo="margin" w:alignment="right" w:leader="none"/>
    </w:r>
    <w:r w:rsidRPr="004A1482">
      <w:rPr>
        <w:rFonts w:cs="Arial"/>
      </w:rPr>
      <w:t>v1.0 2017-2018</w:t>
    </w:r>
  </w:p>
  <w:p w:rsidR="00C15AC8" w:rsidRPr="00891B54" w:rsidRDefault="00C34A6E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891B54" w:rsidP="00891B54">
            <w:pPr>
              <w:pStyle w:val="Footer"/>
              <w:rPr>
                <w:rFonts w:cs="Arial"/>
              </w:rPr>
            </w:pPr>
            <w:r w:rsidRPr="004A1482">
              <w:rPr>
                <w:rFonts w:cs="Arial"/>
              </w:rPr>
              <w:t xml:space="preserve">Applications Committee </w:t>
            </w:r>
            <w:r w:rsidRPr="004A1482">
              <w:rPr>
                <w:rFonts w:cs="Arial"/>
              </w:rPr>
              <w:ptab w:relativeTo="margin" w:alignment="center" w:leader="none"/>
            </w:r>
            <w:r w:rsidRPr="004A1482">
              <w:rPr>
                <w:rFonts w:cs="Arial"/>
              </w:rPr>
              <w:t xml:space="preserve"> Page </w:t>
            </w:r>
            <w:r w:rsidRPr="004A1482">
              <w:rPr>
                <w:rFonts w:cs="Arial"/>
              </w:rPr>
              <w:fldChar w:fldCharType="begin"/>
            </w:r>
            <w:r w:rsidRPr="004A1482">
              <w:rPr>
                <w:rFonts w:cs="Arial"/>
              </w:rPr>
              <w:instrText xml:space="preserve"> PAGE  \* Arabic  \* MERGEFORMAT </w:instrText>
            </w:r>
            <w:r w:rsidRPr="004A1482">
              <w:rPr>
                <w:rFonts w:cs="Arial"/>
              </w:rPr>
              <w:fldChar w:fldCharType="separate"/>
            </w:r>
            <w:r w:rsidR="00C34A6E">
              <w:rPr>
                <w:rFonts w:cs="Arial"/>
                <w:noProof/>
              </w:rPr>
              <w:t>1</w:t>
            </w:r>
            <w:r w:rsidRPr="004A1482">
              <w:rPr>
                <w:rFonts w:cs="Arial"/>
              </w:rPr>
              <w:fldChar w:fldCharType="end"/>
            </w:r>
            <w:r w:rsidRPr="004A1482">
              <w:rPr>
                <w:rFonts w:cs="Arial"/>
              </w:rPr>
              <w:t xml:space="preserve"> of </w:t>
            </w:r>
            <w:r w:rsidRPr="004A1482">
              <w:rPr>
                <w:rFonts w:cs="Arial"/>
              </w:rPr>
              <w:fldChar w:fldCharType="begin"/>
            </w:r>
            <w:r w:rsidRPr="004A1482">
              <w:rPr>
                <w:rFonts w:cs="Arial"/>
              </w:rPr>
              <w:instrText xml:space="preserve"> NUMPAGES  \* Arabic  \* MERGEFORMAT </w:instrText>
            </w:r>
            <w:r w:rsidRPr="004A1482">
              <w:rPr>
                <w:rFonts w:cs="Arial"/>
              </w:rPr>
              <w:fldChar w:fldCharType="separate"/>
            </w:r>
            <w:r w:rsidR="00C34A6E">
              <w:rPr>
                <w:rFonts w:cs="Arial"/>
                <w:noProof/>
              </w:rPr>
              <w:t>3</w:t>
            </w:r>
            <w:r w:rsidRPr="004A1482">
              <w:rPr>
                <w:rFonts w:cs="Arial"/>
                <w:noProof/>
              </w:rPr>
              <w:fldChar w:fldCharType="end"/>
            </w:r>
            <w:r w:rsidRPr="004A1482">
              <w:rPr>
                <w:rFonts w:cs="Arial"/>
              </w:rPr>
              <w:t xml:space="preserve"> </w:t>
            </w:r>
            <w:r w:rsidRPr="004A1482">
              <w:rPr>
                <w:rFonts w:cs="Arial"/>
              </w:rPr>
              <w:ptab w:relativeTo="margin" w:alignment="right" w:leader="none"/>
            </w:r>
            <w:r w:rsidRPr="004A1482">
              <w:rPr>
                <w:rFonts w:cs="Arial"/>
              </w:rPr>
              <w:t>v1.0 2017-2018</w:t>
            </w:r>
          </w:p>
          <w:p w:rsidR="001B655A" w:rsidRPr="001B655A" w:rsidRDefault="00C34A6E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101"/>
    </w:tblGrid>
    <w:tr w:rsidR="00891B54" w:rsidTr="00891B54">
      <w:tc>
        <w:tcPr>
          <w:tcW w:w="1788" w:type="pct"/>
          <w:hideMark/>
        </w:tcPr>
        <w:p w:rsidR="00891B54" w:rsidRDefault="00891B54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C0DEB1" wp14:editId="682BEC10">
                <wp:simplePos x="0" y="0"/>
                <wp:positionH relativeFrom="column">
                  <wp:posOffset>-30480</wp:posOffset>
                </wp:positionH>
                <wp:positionV relativeFrom="paragraph">
                  <wp:posOffset>635</wp:posOffset>
                </wp:positionV>
                <wp:extent cx="2018030" cy="586105"/>
                <wp:effectExtent l="0" t="0" r="1270" b="444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030" cy="586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2" w:type="pct"/>
          <w:hideMark/>
        </w:tcPr>
        <w:p w:rsidR="00891B54" w:rsidRPr="00891B54" w:rsidRDefault="00891B54" w:rsidP="00891B54">
          <w:pPr>
            <w:spacing w:after="60"/>
            <w:ind w:left="1272" w:hanging="645"/>
            <w:rPr>
              <w:rFonts w:cs="Arial"/>
              <w:b/>
              <w:sz w:val="24"/>
              <w:szCs w:val="22"/>
            </w:rPr>
          </w:pPr>
          <w:r w:rsidRPr="00891B54">
            <w:rPr>
              <w:rFonts w:cs="Arial"/>
              <w:b/>
              <w:sz w:val="24"/>
              <w:szCs w:val="22"/>
            </w:rPr>
            <w:t>EXAMINATION ALLOWANCE</w:t>
          </w:r>
        </w:p>
        <w:p w:rsidR="00891B54" w:rsidRPr="00891B54" w:rsidRDefault="00891B54" w:rsidP="00891B54">
          <w:pPr>
            <w:spacing w:after="60"/>
            <w:ind w:left="1272" w:hanging="645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891B54">
          <w:pPr>
            <w:spacing w:after="60"/>
            <w:ind w:left="1272" w:right="-598" w:hanging="645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C34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27E08"/>
    <w:rsid w:val="002E6EB4"/>
    <w:rsid w:val="00550C07"/>
    <w:rsid w:val="005940DE"/>
    <w:rsid w:val="006B5851"/>
    <w:rsid w:val="007426B5"/>
    <w:rsid w:val="00866C8E"/>
    <w:rsid w:val="00884545"/>
    <w:rsid w:val="00891B54"/>
    <w:rsid w:val="00897826"/>
    <w:rsid w:val="009E09AE"/>
    <w:rsid w:val="00B65528"/>
    <w:rsid w:val="00B7777C"/>
    <w:rsid w:val="00C34A6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.cam.ac.uk/univ/so/2016/chapter03-section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-registry.admin.cam.ac.uk/about-us/applications-committ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74AFF4C1.dotm</Template>
  <TotalTime>64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9</cp:revision>
  <cp:lastPrinted>2017-09-04T09:58:00Z</cp:lastPrinted>
  <dcterms:created xsi:type="dcterms:W3CDTF">2017-09-01T14:07:00Z</dcterms:created>
  <dcterms:modified xsi:type="dcterms:W3CDTF">2017-09-29T15:28:00Z</dcterms:modified>
</cp:coreProperties>
</file>